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B9A29" w14:textId="29BB44CD" w:rsidR="004B2ADF" w:rsidRDefault="002F098D" w:rsidP="002F098D">
      <w:pPr>
        <w:spacing w:after="0" w:line="240" w:lineRule="auto"/>
        <w:jc w:val="center"/>
        <w:rPr>
          <w:b/>
          <w:bCs/>
          <w:lang w:val="en-US"/>
        </w:rPr>
      </w:pPr>
      <w:r w:rsidRPr="002F098D">
        <w:rPr>
          <w:b/>
          <w:bCs/>
          <w:lang w:val="en-US"/>
        </w:rPr>
        <w:t>Phụ lục</w:t>
      </w:r>
      <w:r w:rsidR="0079347D">
        <w:rPr>
          <w:b/>
          <w:bCs/>
          <w:lang w:val="en-US"/>
        </w:rPr>
        <w:t xml:space="preserve"> </w:t>
      </w:r>
    </w:p>
    <w:p w14:paraId="70BA72D3" w14:textId="5178CE42" w:rsidR="002F098D" w:rsidRDefault="002F098D" w:rsidP="002F098D">
      <w:pPr>
        <w:spacing w:after="0" w:line="240" w:lineRule="auto"/>
        <w:jc w:val="center"/>
        <w:rPr>
          <w:b/>
          <w:bCs/>
          <w:lang w:val="en-US"/>
        </w:rPr>
      </w:pPr>
      <w:r>
        <w:rPr>
          <w:b/>
          <w:bCs/>
          <w:lang w:val="en-US"/>
        </w:rPr>
        <w:t xml:space="preserve">DANH MỤC </w:t>
      </w:r>
      <w:r w:rsidR="006056E1">
        <w:rPr>
          <w:b/>
          <w:bCs/>
          <w:lang w:val="en-US"/>
        </w:rPr>
        <w:t xml:space="preserve">HÀNG HOÁ </w:t>
      </w:r>
    </w:p>
    <w:p w14:paraId="647CED00" w14:textId="3F0BD4EB" w:rsidR="002F098D" w:rsidRPr="002F098D" w:rsidRDefault="002F098D" w:rsidP="002F098D">
      <w:pPr>
        <w:spacing w:after="240" w:line="240" w:lineRule="auto"/>
        <w:jc w:val="center"/>
        <w:rPr>
          <w:i/>
          <w:iCs/>
          <w:lang w:val="en-US"/>
        </w:rPr>
      </w:pPr>
      <w:r w:rsidRPr="002F098D">
        <w:rPr>
          <w:i/>
          <w:iCs/>
          <w:lang w:val="en-US"/>
        </w:rPr>
        <w:t xml:space="preserve">(Kèm theo </w:t>
      </w:r>
      <w:r w:rsidR="0079347D">
        <w:rPr>
          <w:i/>
          <w:iCs/>
          <w:lang w:val="en-US"/>
        </w:rPr>
        <w:t>Yêu cầu</w:t>
      </w:r>
      <w:r w:rsidRPr="002F098D">
        <w:rPr>
          <w:i/>
          <w:iCs/>
          <w:lang w:val="en-US"/>
        </w:rPr>
        <w:t xml:space="preserve"> báo giá ngày     /</w:t>
      </w:r>
      <w:r w:rsidR="006056E1">
        <w:rPr>
          <w:i/>
          <w:iCs/>
          <w:lang w:val="en-US"/>
        </w:rPr>
        <w:t>9</w:t>
      </w:r>
      <w:r w:rsidRPr="002F098D">
        <w:rPr>
          <w:i/>
          <w:iCs/>
          <w:lang w:val="en-US"/>
        </w:rPr>
        <w:t>/2023 của Bệnh viện Đa khoa huyện Hà Trung)</w:t>
      </w:r>
    </w:p>
    <w:tbl>
      <w:tblPr>
        <w:tblW w:w="15352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2929"/>
        <w:gridCol w:w="5790"/>
        <w:gridCol w:w="863"/>
        <w:gridCol w:w="765"/>
        <w:gridCol w:w="1157"/>
        <w:gridCol w:w="1265"/>
        <w:gridCol w:w="1874"/>
      </w:tblGrid>
      <w:tr w:rsidR="008D2D1F" w:rsidRPr="000A1037" w14:paraId="6B514963" w14:textId="5AC3BDDA" w:rsidTr="000A1037">
        <w:trPr>
          <w:tblHeader/>
        </w:trPr>
        <w:tc>
          <w:tcPr>
            <w:tcW w:w="707" w:type="dxa"/>
            <w:shd w:val="clear" w:color="auto" w:fill="auto"/>
            <w:vAlign w:val="center"/>
            <w:hideMark/>
          </w:tcPr>
          <w:p w14:paraId="08959559" w14:textId="53D8F082" w:rsidR="008D2D1F" w:rsidRPr="000A1037" w:rsidRDefault="008D2D1F" w:rsidP="00956539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</w:pPr>
            <w:r w:rsidRPr="000A1037">
              <w:rPr>
                <w:rFonts w:asciiTheme="majorHAnsi" w:eastAsia="Times New Roman" w:hAnsiTheme="majorHAnsi" w:cstheme="majorHAnsi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  <w:t>STT</w:t>
            </w:r>
          </w:p>
        </w:tc>
        <w:tc>
          <w:tcPr>
            <w:tcW w:w="2950" w:type="dxa"/>
            <w:shd w:val="clear" w:color="auto" w:fill="auto"/>
            <w:vAlign w:val="center"/>
          </w:tcPr>
          <w:p w14:paraId="6D8F2543" w14:textId="4182FD28" w:rsidR="008D2D1F" w:rsidRPr="000A1037" w:rsidRDefault="008D2D1F" w:rsidP="00956539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</w:pPr>
            <w:r w:rsidRPr="000A1037">
              <w:rPr>
                <w:rFonts w:asciiTheme="majorHAnsi" w:eastAsia="Times New Roman" w:hAnsiTheme="majorHAnsi" w:cstheme="majorHAnsi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  <w:t>Danh mục</w:t>
            </w:r>
          </w:p>
        </w:tc>
        <w:tc>
          <w:tcPr>
            <w:tcW w:w="5841" w:type="dxa"/>
            <w:shd w:val="clear" w:color="auto" w:fill="auto"/>
            <w:vAlign w:val="center"/>
            <w:hideMark/>
          </w:tcPr>
          <w:p w14:paraId="5BF89AA3" w14:textId="704CEB75" w:rsidR="008D2D1F" w:rsidRPr="000A1037" w:rsidRDefault="008D2D1F" w:rsidP="00956539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</w:pPr>
            <w:r w:rsidRPr="000A1037">
              <w:rPr>
                <w:rFonts w:asciiTheme="majorHAnsi" w:eastAsia="Times New Roman" w:hAnsiTheme="majorHAnsi" w:cstheme="majorHAnsi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  <w:t>Yêu cầu về tính năng, thông số kỹ thuật và các thông tin liên quan</w:t>
            </w:r>
          </w:p>
        </w:tc>
        <w:tc>
          <w:tcPr>
            <w:tcW w:w="814" w:type="dxa"/>
            <w:vAlign w:val="center"/>
          </w:tcPr>
          <w:p w14:paraId="6D3E1F87" w14:textId="33687325" w:rsidR="008D2D1F" w:rsidRPr="000A1037" w:rsidRDefault="008D2D1F" w:rsidP="00956539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</w:pPr>
            <w:r w:rsidRPr="000A1037">
              <w:rPr>
                <w:rFonts w:asciiTheme="majorHAnsi" w:eastAsia="Times New Roman" w:hAnsiTheme="majorHAnsi" w:cstheme="majorHAnsi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  <w:t>S</w:t>
            </w:r>
            <w:r w:rsidRPr="000A1037">
              <w:rPr>
                <w:rFonts w:asciiTheme="majorHAnsi" w:eastAsia="Times New Roman" w:hAnsiTheme="majorHAnsi" w:cstheme="majorHAnsi"/>
                <w:b/>
                <w:bCs/>
                <w:kern w:val="0"/>
                <w:sz w:val="26"/>
                <w:szCs w:val="26"/>
                <w:lang w:eastAsia="vi-VN"/>
                <w14:ligatures w14:val="none"/>
              </w:rPr>
              <w:t>ố lượng</w:t>
            </w:r>
          </w:p>
        </w:tc>
        <w:tc>
          <w:tcPr>
            <w:tcW w:w="723" w:type="dxa"/>
            <w:vAlign w:val="center"/>
          </w:tcPr>
          <w:p w14:paraId="407A4164" w14:textId="0B87DA35" w:rsidR="008D2D1F" w:rsidRPr="000A1037" w:rsidRDefault="008D2D1F" w:rsidP="00956539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</w:pPr>
            <w:r w:rsidRPr="000A1037">
              <w:rPr>
                <w:rFonts w:asciiTheme="majorHAnsi" w:eastAsia="Times New Roman" w:hAnsiTheme="majorHAnsi" w:cstheme="majorHAnsi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  <w:t>ĐVT</w:t>
            </w:r>
          </w:p>
        </w:tc>
        <w:tc>
          <w:tcPr>
            <w:tcW w:w="1161" w:type="dxa"/>
            <w:vAlign w:val="center"/>
          </w:tcPr>
          <w:p w14:paraId="257693E2" w14:textId="0EED4B9B" w:rsidR="008D2D1F" w:rsidRPr="000A1037" w:rsidRDefault="008D2D1F" w:rsidP="00956539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</w:pPr>
            <w:r w:rsidRPr="000A1037">
              <w:rPr>
                <w:rFonts w:asciiTheme="majorHAnsi" w:eastAsia="Times New Roman" w:hAnsiTheme="majorHAnsi" w:cstheme="majorHAnsi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  <w:t>Địa điểm cung cấp lắp đặt</w:t>
            </w:r>
          </w:p>
        </w:tc>
        <w:tc>
          <w:tcPr>
            <w:tcW w:w="1271" w:type="dxa"/>
            <w:vAlign w:val="center"/>
          </w:tcPr>
          <w:p w14:paraId="4B3CA5B1" w14:textId="765D1BEE" w:rsidR="008D2D1F" w:rsidRPr="000A1037" w:rsidRDefault="008D2D1F" w:rsidP="00956539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</w:pPr>
            <w:r w:rsidRPr="000A1037">
              <w:rPr>
                <w:rFonts w:asciiTheme="majorHAnsi" w:eastAsia="Times New Roman" w:hAnsiTheme="majorHAnsi" w:cstheme="majorHAnsi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  <w:t>Thời gian giao hàng dự kiến</w:t>
            </w:r>
          </w:p>
        </w:tc>
        <w:tc>
          <w:tcPr>
            <w:tcW w:w="1885" w:type="dxa"/>
            <w:vAlign w:val="center"/>
          </w:tcPr>
          <w:p w14:paraId="225728DE" w14:textId="3A4E3BC4" w:rsidR="008D2D1F" w:rsidRPr="000A1037" w:rsidRDefault="008D2D1F" w:rsidP="00956539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</w:pPr>
            <w:r w:rsidRPr="000A1037">
              <w:rPr>
                <w:rFonts w:asciiTheme="majorHAnsi" w:eastAsia="Times New Roman" w:hAnsiTheme="majorHAnsi" w:cstheme="majorHAnsi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  <w:t>Dự kiến về các điều khoản tạm ứng, thanh toán</w:t>
            </w:r>
          </w:p>
        </w:tc>
      </w:tr>
      <w:tr w:rsidR="000A1037" w:rsidRPr="000A1037" w14:paraId="03311396" w14:textId="04C789DE" w:rsidTr="000A1037">
        <w:tc>
          <w:tcPr>
            <w:tcW w:w="707" w:type="dxa"/>
            <w:shd w:val="clear" w:color="auto" w:fill="auto"/>
            <w:vAlign w:val="center"/>
            <w:hideMark/>
          </w:tcPr>
          <w:p w14:paraId="28794391" w14:textId="77777777" w:rsidR="000A1037" w:rsidRPr="000A1037" w:rsidRDefault="000A1037" w:rsidP="000A103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26"/>
                <w:szCs w:val="26"/>
                <w:lang w:eastAsia="vi-VN"/>
                <w14:ligatures w14:val="none"/>
              </w:rPr>
            </w:pPr>
            <w:r w:rsidRPr="000A1037">
              <w:rPr>
                <w:rFonts w:asciiTheme="majorHAnsi" w:eastAsia="Times New Roman" w:hAnsiTheme="majorHAnsi" w:cstheme="majorHAnsi"/>
                <w:kern w:val="0"/>
                <w:sz w:val="26"/>
                <w:szCs w:val="26"/>
                <w:lang w:eastAsia="vi-VN"/>
                <w14:ligatures w14:val="none"/>
              </w:rPr>
              <w:t>1</w:t>
            </w:r>
          </w:p>
        </w:tc>
        <w:tc>
          <w:tcPr>
            <w:tcW w:w="2950" w:type="dxa"/>
            <w:shd w:val="clear" w:color="auto" w:fill="auto"/>
            <w:vAlign w:val="center"/>
          </w:tcPr>
          <w:p w14:paraId="4F21DB08" w14:textId="7A589814" w:rsidR="000A1037" w:rsidRPr="000A1037" w:rsidRDefault="000A1037" w:rsidP="000A1037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kern w:val="0"/>
                <w:sz w:val="26"/>
                <w:szCs w:val="26"/>
                <w:lang w:eastAsia="vi-VN"/>
                <w14:ligatures w14:val="none"/>
              </w:rPr>
            </w:pPr>
            <w:r w:rsidRPr="000A1037">
              <w:rPr>
                <w:color w:val="000000"/>
                <w:sz w:val="26"/>
                <w:szCs w:val="26"/>
              </w:rPr>
              <w:t>Test nhanh xét nghiệm kháng nguyên virus viêm gan B (HbsAg - Hepatitis B surface antigen)</w:t>
            </w:r>
          </w:p>
        </w:tc>
        <w:tc>
          <w:tcPr>
            <w:tcW w:w="5841" w:type="dxa"/>
            <w:shd w:val="clear" w:color="auto" w:fill="auto"/>
            <w:vAlign w:val="center"/>
          </w:tcPr>
          <w:p w14:paraId="10D62AB5" w14:textId="33CF3871" w:rsidR="000A1037" w:rsidRPr="000A1037" w:rsidRDefault="000A1037" w:rsidP="000A1037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kern w:val="0"/>
                <w:sz w:val="26"/>
                <w:szCs w:val="26"/>
                <w:lang w:val="en-US" w:eastAsia="vi-VN"/>
                <w14:ligatures w14:val="none"/>
              </w:rPr>
            </w:pPr>
            <w:r w:rsidRPr="000A1037">
              <w:rPr>
                <w:color w:val="000000"/>
                <w:sz w:val="26"/>
                <w:szCs w:val="26"/>
              </w:rPr>
              <w:t>+ Độ nhạy 98,4%;</w:t>
            </w:r>
            <w:r w:rsidRPr="000A1037">
              <w:rPr>
                <w:color w:val="000000"/>
                <w:sz w:val="26"/>
                <w:szCs w:val="26"/>
              </w:rPr>
              <w:br/>
              <w:t xml:space="preserve">+ Độ dặc hiệu  ≥ 99,6%; </w:t>
            </w:r>
            <w:r w:rsidRPr="000A1037">
              <w:rPr>
                <w:color w:val="000000"/>
                <w:sz w:val="26"/>
                <w:szCs w:val="26"/>
              </w:rPr>
              <w:br/>
              <w:t xml:space="preserve">+ Giới hạn phát hiện &gt;=0.1IU/ml. </w:t>
            </w:r>
            <w:r w:rsidRPr="000A1037">
              <w:rPr>
                <w:color w:val="000000"/>
                <w:sz w:val="26"/>
                <w:szCs w:val="26"/>
              </w:rPr>
              <w:br/>
              <w:t>+ Cho kết quả nhanh trong vòng 15 phút</w:t>
            </w:r>
            <w:r w:rsidRPr="000A1037">
              <w:rPr>
                <w:color w:val="000000"/>
                <w:sz w:val="26"/>
                <w:szCs w:val="26"/>
              </w:rPr>
              <w:br/>
              <w:t xml:space="preserve">+ Độ ổn định của kết quả xét nghiệm tới 30 phút, không cần sử dụng thêm bất kỳ dung dịch dịch đệm(chase) cho mẫu máu  huyết thanh, huyết tương. </w:t>
            </w:r>
            <w:r w:rsidRPr="000A1037">
              <w:rPr>
                <w:color w:val="000000"/>
                <w:sz w:val="26"/>
                <w:szCs w:val="26"/>
              </w:rPr>
              <w:br/>
              <w:t xml:space="preserve">+ Sử dụng được cho tất cả các loại mẫu bệnh phẩm bao gồm: Huyết thanh, huyết tương, máu tĩnh mạch, máu đầu ngón tay của Người. </w:t>
            </w:r>
            <w:r w:rsidRPr="000A1037">
              <w:rPr>
                <w:color w:val="000000"/>
                <w:sz w:val="26"/>
                <w:szCs w:val="26"/>
              </w:rPr>
              <w:br/>
              <w:t>+ Thành phần tại vạch test:  Kháng thể đơn dòng ở chuột kháng HbsAg Biotinyl và các hạt màu đen được phủ kháng thể đơn dòng ở chuột kháng HBsAg.</w:t>
            </w:r>
            <w:r w:rsidRPr="000A1037">
              <w:rPr>
                <w:color w:val="000000"/>
                <w:sz w:val="26"/>
                <w:szCs w:val="26"/>
              </w:rPr>
              <w:br/>
              <w:t xml:space="preserve">+ Xét nghiệm phát hiện được ít nhất 14 đột biến khác nhau của HbsAg bao gồm: P120Q, T123A, T126N, T126S, Q129R, Q129H, Q129L, M133H, M133L, K141E, P142S, T143K, D144A và G145R. </w:t>
            </w:r>
            <w:r w:rsidRPr="000A1037">
              <w:rPr>
                <w:color w:val="000000"/>
                <w:sz w:val="26"/>
                <w:szCs w:val="26"/>
              </w:rPr>
              <w:br/>
              <w:t>+ Đạt tiêu chuẩn châu Âu  EN ISO 13485 hoặc tương đương.</w:t>
            </w:r>
          </w:p>
        </w:tc>
        <w:tc>
          <w:tcPr>
            <w:tcW w:w="814" w:type="dxa"/>
            <w:vAlign w:val="center"/>
          </w:tcPr>
          <w:p w14:paraId="25AB8A0E" w14:textId="098D0C74" w:rsidR="000A1037" w:rsidRPr="000A1037" w:rsidRDefault="000A1037" w:rsidP="000A1037">
            <w:pPr>
              <w:spacing w:after="0" w:line="240" w:lineRule="auto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0A1037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2.800</w:t>
            </w:r>
          </w:p>
        </w:tc>
        <w:tc>
          <w:tcPr>
            <w:tcW w:w="723" w:type="dxa"/>
            <w:vAlign w:val="center"/>
          </w:tcPr>
          <w:p w14:paraId="756CDB9F" w14:textId="3515EF89" w:rsidR="000A1037" w:rsidRPr="000A1037" w:rsidRDefault="000A1037" w:rsidP="000A1037">
            <w:pPr>
              <w:spacing w:after="0" w:line="240" w:lineRule="auto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0A1037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Test</w:t>
            </w:r>
          </w:p>
        </w:tc>
        <w:tc>
          <w:tcPr>
            <w:tcW w:w="1161" w:type="dxa"/>
            <w:vAlign w:val="center"/>
          </w:tcPr>
          <w:p w14:paraId="092AF54D" w14:textId="59385A0D" w:rsidR="000A1037" w:rsidRPr="000A1037" w:rsidRDefault="000A1037" w:rsidP="000A103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26"/>
                <w:szCs w:val="26"/>
                <w:lang w:val="en-US" w:eastAsia="vi-VN"/>
                <w14:ligatures w14:val="none"/>
              </w:rPr>
            </w:pPr>
            <w:r w:rsidRPr="000A1037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Bệnh viện Đa khoa huyện Hà Trung</w:t>
            </w:r>
          </w:p>
        </w:tc>
        <w:tc>
          <w:tcPr>
            <w:tcW w:w="1271" w:type="dxa"/>
            <w:vAlign w:val="center"/>
          </w:tcPr>
          <w:p w14:paraId="44847E73" w14:textId="725DB080" w:rsidR="000A1037" w:rsidRPr="000A1037" w:rsidRDefault="000A1037" w:rsidP="000A1037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kern w:val="0"/>
                <w:sz w:val="26"/>
                <w:szCs w:val="26"/>
                <w:lang w:val="en-US" w:eastAsia="vi-VN"/>
                <w14:ligatures w14:val="none"/>
              </w:rPr>
            </w:pPr>
            <w:r w:rsidRPr="000A1037">
              <w:rPr>
                <w:rFonts w:asciiTheme="majorHAnsi" w:eastAsia="Times New Roman" w:hAnsiTheme="majorHAnsi" w:cstheme="majorHAnsi"/>
                <w:kern w:val="0"/>
                <w:sz w:val="26"/>
                <w:szCs w:val="26"/>
                <w:lang w:val="en-US" w:eastAsia="vi-VN"/>
                <w14:ligatures w14:val="none"/>
              </w:rPr>
              <w:t>10 Ngày</w:t>
            </w:r>
          </w:p>
        </w:tc>
        <w:tc>
          <w:tcPr>
            <w:tcW w:w="1885" w:type="dxa"/>
            <w:vAlign w:val="center"/>
          </w:tcPr>
          <w:p w14:paraId="6E9DD5F1" w14:textId="77777777" w:rsidR="000A1037" w:rsidRPr="000A1037" w:rsidRDefault="000A1037" w:rsidP="000A1037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kern w:val="0"/>
                <w:sz w:val="26"/>
                <w:szCs w:val="26"/>
                <w:lang w:val="en-US" w:eastAsia="vi-VN"/>
                <w14:ligatures w14:val="none"/>
              </w:rPr>
            </w:pPr>
            <w:r w:rsidRPr="000A1037">
              <w:rPr>
                <w:rFonts w:asciiTheme="majorHAnsi" w:eastAsia="Times New Roman" w:hAnsiTheme="majorHAnsi" w:cstheme="majorHAnsi"/>
                <w:kern w:val="0"/>
                <w:sz w:val="26"/>
                <w:szCs w:val="26"/>
                <w:lang w:val="en-US" w:eastAsia="vi-VN"/>
                <w14:ligatures w14:val="none"/>
              </w:rPr>
              <w:t>- Tạm ứng: Không.</w:t>
            </w:r>
          </w:p>
          <w:p w14:paraId="7600CC7B" w14:textId="3825625B" w:rsidR="000A1037" w:rsidRPr="000A1037" w:rsidRDefault="000A1037" w:rsidP="000A1037">
            <w:pPr>
              <w:spacing w:after="0" w:line="240" w:lineRule="auto"/>
              <w:jc w:val="left"/>
              <w:rPr>
                <w:rFonts w:asciiTheme="majorHAnsi" w:eastAsia="Times New Roman" w:hAnsiTheme="majorHAnsi" w:cstheme="majorHAnsi"/>
                <w:b/>
                <w:bCs/>
                <w:kern w:val="0"/>
                <w:sz w:val="26"/>
                <w:szCs w:val="26"/>
                <w:lang w:val="en-US" w:eastAsia="vi-VN"/>
                <w14:ligatures w14:val="none"/>
              </w:rPr>
            </w:pPr>
            <w:r w:rsidRPr="000A1037">
              <w:rPr>
                <w:rFonts w:asciiTheme="majorHAnsi" w:eastAsia="Times New Roman" w:hAnsiTheme="majorHAnsi" w:cstheme="majorHAnsi"/>
                <w:kern w:val="0"/>
                <w:sz w:val="26"/>
                <w:szCs w:val="26"/>
                <w:lang w:val="en-US" w:eastAsia="vi-VN"/>
                <w14:ligatures w14:val="none"/>
              </w:rPr>
              <w:t>- Thanh toán: Dự kiến Trong vòng 90 ngày kể từ ngày bàn giao đầy đủ hàng hoá và chứng từ thanh toán.</w:t>
            </w:r>
          </w:p>
        </w:tc>
      </w:tr>
    </w:tbl>
    <w:p w14:paraId="4BD6C021" w14:textId="77777777" w:rsidR="002F098D" w:rsidRPr="002F098D" w:rsidRDefault="002F098D">
      <w:pPr>
        <w:rPr>
          <w:lang w:val="en-US"/>
        </w:rPr>
      </w:pPr>
    </w:p>
    <w:sectPr w:rsidR="002F098D" w:rsidRPr="002F098D" w:rsidSect="00350282">
      <w:headerReference w:type="default" r:id="rId7"/>
      <w:pgSz w:w="16838" w:h="11906" w:orient="landscape" w:code="9"/>
      <w:pgMar w:top="851" w:right="1134" w:bottom="709" w:left="1701" w:header="567" w:footer="0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33389A" w14:textId="77777777" w:rsidR="00CE12EB" w:rsidRDefault="00CE12EB" w:rsidP="002F098D">
      <w:pPr>
        <w:spacing w:after="0" w:line="240" w:lineRule="auto"/>
      </w:pPr>
      <w:r>
        <w:separator/>
      </w:r>
    </w:p>
  </w:endnote>
  <w:endnote w:type="continuationSeparator" w:id="0">
    <w:p w14:paraId="74A81338" w14:textId="77777777" w:rsidR="00CE12EB" w:rsidRDefault="00CE12EB" w:rsidP="002F09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FD93D0" w14:textId="77777777" w:rsidR="00CE12EB" w:rsidRDefault="00CE12EB" w:rsidP="002F098D">
      <w:pPr>
        <w:spacing w:after="0" w:line="240" w:lineRule="auto"/>
      </w:pPr>
      <w:r>
        <w:separator/>
      </w:r>
    </w:p>
  </w:footnote>
  <w:footnote w:type="continuationSeparator" w:id="0">
    <w:p w14:paraId="4748A59C" w14:textId="77777777" w:rsidR="00CE12EB" w:rsidRDefault="00CE12EB" w:rsidP="002F09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29952139"/>
      <w:docPartObj>
        <w:docPartGallery w:val="Page Numbers (Top of Page)"/>
        <w:docPartUnique/>
      </w:docPartObj>
    </w:sdtPr>
    <w:sdtEndPr>
      <w:rPr>
        <w:noProof/>
        <w:szCs w:val="28"/>
      </w:rPr>
    </w:sdtEndPr>
    <w:sdtContent>
      <w:p w14:paraId="74710D89" w14:textId="1F7356BE" w:rsidR="002F098D" w:rsidRPr="002F098D" w:rsidRDefault="002F098D">
        <w:pPr>
          <w:pStyle w:val="Header"/>
          <w:jc w:val="center"/>
          <w:rPr>
            <w:szCs w:val="28"/>
          </w:rPr>
        </w:pPr>
        <w:r w:rsidRPr="002F098D">
          <w:rPr>
            <w:szCs w:val="28"/>
          </w:rPr>
          <w:fldChar w:fldCharType="begin"/>
        </w:r>
        <w:r w:rsidRPr="002F098D">
          <w:rPr>
            <w:szCs w:val="28"/>
          </w:rPr>
          <w:instrText xml:space="preserve"> PAGE   \* MERGEFORMAT </w:instrText>
        </w:r>
        <w:r w:rsidRPr="002F098D">
          <w:rPr>
            <w:szCs w:val="28"/>
          </w:rPr>
          <w:fldChar w:fldCharType="separate"/>
        </w:r>
        <w:r w:rsidRPr="002F098D">
          <w:rPr>
            <w:noProof/>
            <w:szCs w:val="28"/>
          </w:rPr>
          <w:t>2</w:t>
        </w:r>
        <w:r w:rsidRPr="002F098D">
          <w:rPr>
            <w:noProof/>
            <w:szCs w:val="28"/>
          </w:rPr>
          <w:fldChar w:fldCharType="end"/>
        </w:r>
      </w:p>
    </w:sdtContent>
  </w:sdt>
  <w:p w14:paraId="72779AD3" w14:textId="77777777" w:rsidR="002F098D" w:rsidRDefault="002F098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E05218"/>
    <w:multiLevelType w:val="hybridMultilevel"/>
    <w:tmpl w:val="4D3A0BF2"/>
    <w:lvl w:ilvl="0" w:tplc="042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95851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21FB"/>
    <w:rsid w:val="00006985"/>
    <w:rsid w:val="00067AB3"/>
    <w:rsid w:val="0008144C"/>
    <w:rsid w:val="000A1037"/>
    <w:rsid w:val="000A46C0"/>
    <w:rsid w:val="000C4936"/>
    <w:rsid w:val="00170C31"/>
    <w:rsid w:val="001815CA"/>
    <w:rsid w:val="001A54AC"/>
    <w:rsid w:val="00222938"/>
    <w:rsid w:val="002C5B03"/>
    <w:rsid w:val="002E6146"/>
    <w:rsid w:val="002F098D"/>
    <w:rsid w:val="00347ED8"/>
    <w:rsid w:val="00350282"/>
    <w:rsid w:val="00354347"/>
    <w:rsid w:val="00397DCB"/>
    <w:rsid w:val="003B2E74"/>
    <w:rsid w:val="0040593A"/>
    <w:rsid w:val="0043277C"/>
    <w:rsid w:val="00482779"/>
    <w:rsid w:val="004B2ADF"/>
    <w:rsid w:val="004F5CB4"/>
    <w:rsid w:val="005B2C9F"/>
    <w:rsid w:val="005F0E8E"/>
    <w:rsid w:val="006056E1"/>
    <w:rsid w:val="00612F50"/>
    <w:rsid w:val="006378F5"/>
    <w:rsid w:val="00654628"/>
    <w:rsid w:val="006939EB"/>
    <w:rsid w:val="006A65CC"/>
    <w:rsid w:val="006B061D"/>
    <w:rsid w:val="00737BE7"/>
    <w:rsid w:val="0079347D"/>
    <w:rsid w:val="00795D23"/>
    <w:rsid w:val="007C0D58"/>
    <w:rsid w:val="007F2BE7"/>
    <w:rsid w:val="007F7094"/>
    <w:rsid w:val="00833516"/>
    <w:rsid w:val="00851A93"/>
    <w:rsid w:val="008D0799"/>
    <w:rsid w:val="008D2D1F"/>
    <w:rsid w:val="008E4E10"/>
    <w:rsid w:val="00923472"/>
    <w:rsid w:val="00924E3C"/>
    <w:rsid w:val="00956539"/>
    <w:rsid w:val="0096799F"/>
    <w:rsid w:val="009951B5"/>
    <w:rsid w:val="009B3DC3"/>
    <w:rsid w:val="009B4D09"/>
    <w:rsid w:val="009C3389"/>
    <w:rsid w:val="00A44468"/>
    <w:rsid w:val="00AA669C"/>
    <w:rsid w:val="00AC12FE"/>
    <w:rsid w:val="00B730F4"/>
    <w:rsid w:val="00BA4B5F"/>
    <w:rsid w:val="00BC6DEB"/>
    <w:rsid w:val="00CE12EB"/>
    <w:rsid w:val="00D31C4C"/>
    <w:rsid w:val="00DF1827"/>
    <w:rsid w:val="00EA391D"/>
    <w:rsid w:val="00F058D4"/>
    <w:rsid w:val="00F221FB"/>
    <w:rsid w:val="00F76752"/>
    <w:rsid w:val="00F95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9EBAEB2"/>
  <w15:docId w15:val="{4D3589E2-D3A2-4008-A9C8-D01F9F23E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vi-VN" w:eastAsia="en-US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27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1C4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F09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098D"/>
  </w:style>
  <w:style w:type="paragraph" w:styleId="Footer">
    <w:name w:val="footer"/>
    <w:basedOn w:val="Normal"/>
    <w:link w:val="FooterChar"/>
    <w:uiPriority w:val="99"/>
    <w:unhideWhenUsed/>
    <w:rsid w:val="002F09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09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990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0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8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1609</TotalTime>
  <Pages>1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10</dc:creator>
  <cp:keywords/>
  <dc:description/>
  <cp:lastModifiedBy>Vu Quynh</cp:lastModifiedBy>
  <cp:revision>3</cp:revision>
  <cp:lastPrinted>2023-09-25T08:25:00Z</cp:lastPrinted>
  <dcterms:created xsi:type="dcterms:W3CDTF">2023-06-29T09:10:00Z</dcterms:created>
  <dcterms:modified xsi:type="dcterms:W3CDTF">2023-09-25T08:25:00Z</dcterms:modified>
</cp:coreProperties>
</file>